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CB1D3E" w:rsidRPr="00CB1D3E" w:rsidRDefault="005D44AE" w:rsidP="00CB1D3E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CB1D3E" w:rsidRPr="00CB1D3E">
        <w:rPr>
          <w:b/>
          <w:bCs/>
          <w:color w:val="333333"/>
          <w:sz w:val="28"/>
          <w:szCs w:val="28"/>
        </w:rPr>
        <w:t>Одобрены поправки об отмене обязательного техосмотра автомобилей физлиц</w:t>
      </w:r>
    </w:p>
    <w:bookmarkEnd w:id="0"/>
    <w:p w:rsidR="00CB1D3E" w:rsidRPr="00CB1D3E" w:rsidRDefault="00CB1D3E" w:rsidP="00CB1D3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CB1D3E">
        <w:rPr>
          <w:color w:val="000000"/>
          <w:sz w:val="28"/>
          <w:szCs w:val="28"/>
        </w:rPr>
        <w:t> </w:t>
      </w:r>
      <w:r w:rsidRPr="00CB1D3E">
        <w:rPr>
          <w:color w:val="FFFFFF"/>
          <w:sz w:val="28"/>
          <w:szCs w:val="28"/>
        </w:rPr>
        <w:t>Текст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Законодателем </w:t>
      </w:r>
      <w:r w:rsidRPr="00CB1D3E">
        <w:rPr>
          <w:color w:val="000000"/>
          <w:sz w:val="28"/>
          <w:szCs w:val="28"/>
        </w:rPr>
        <w:t>22.12.2021 одобрены поправки в Федеральный закон</w:t>
      </w:r>
      <w:r w:rsidRPr="00CB1D3E">
        <w:rPr>
          <w:b/>
          <w:bCs/>
          <w:color w:val="000000"/>
          <w:sz w:val="28"/>
          <w:szCs w:val="28"/>
        </w:rPr>
        <w:t> </w:t>
      </w:r>
      <w:r w:rsidRPr="00CB1D3E">
        <w:rPr>
          <w:color w:val="000000"/>
          <w:sz w:val="28"/>
          <w:szCs w:val="28"/>
        </w:rPr>
        <w:t>«О внесении изменений в статью 15 Федерального закона «О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Федерации».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B1D3E">
        <w:rPr>
          <w:color w:val="000000"/>
          <w:sz w:val="28"/>
          <w:szCs w:val="28"/>
        </w:rPr>
        <w:t>Теперь, физлицам - собственникам легковых авто и мототранспорта не нужно будет проходить техосмотр, если на транспортном средстве они ездят только в личных целях. По общему правилу он станет добровольным.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B1D3E">
        <w:rPr>
          <w:color w:val="000000"/>
          <w:sz w:val="28"/>
          <w:szCs w:val="28"/>
        </w:rPr>
        <w:t>При этом, к личным целям законодатели не относят использование транспортного средства в качестве такси, по служебным делам и т.д.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B1D3E">
        <w:rPr>
          <w:color w:val="000000"/>
          <w:sz w:val="28"/>
          <w:szCs w:val="28"/>
        </w:rPr>
        <w:t>В случае если физическому лицу необходимо, к примеру, зарегистрировать смену владельца транспорта год выпуска которого составляет более 4 лет, сотрудник ГИБДД сможет потребовать для предъявления действующую диагностическую карту. В ней должно быть заключение о безопасности ТС. Напомним, карту оформляют по итогам техосмотра.</w:t>
      </w:r>
    </w:p>
    <w:p w:rsidR="00CB1D3E" w:rsidRPr="00CB1D3E" w:rsidRDefault="00CB1D3E" w:rsidP="00CB1D3E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B1D3E">
        <w:rPr>
          <w:color w:val="000000"/>
          <w:sz w:val="28"/>
          <w:szCs w:val="28"/>
        </w:rPr>
        <w:t>Тех, кто успешно прошел техосмотр, освободят от проверок технического состояния транспорта в виде госконтроля за безопасностью дорожного движения. Исключение - случаи, когда инспекторы визуально обнаружат признаки опасной неисправности.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E84F05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D5111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D44AE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2022-02-07T09:36:00Z</dcterms:created>
  <dcterms:modified xsi:type="dcterms:W3CDTF">2022-02-08T03:23:00Z</dcterms:modified>
</cp:coreProperties>
</file>